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能力指標：8-s-02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能理解角的基本性質。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認識角的種類：銳角、直角、鈍角、平角、周角。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認識兩個角的關係：互餘、互補、對頂角。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利用等量公理來理解對頂角相等。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兩直線互相平行時，同位角相等、內錯角相等、同側內角互補。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能理解一角的角平分線的意義。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幾何基本名詞解釋(角)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I5OR2832YD.png" id="4" name="image1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I5OR2832YD.png" id="0" name="image1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幾何基本名詞(角)之例題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ZCF8BR4I22.png" id="6" name="image1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ZCF8BR4I22.png" id="0" name="image1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48.0" w:type="dxa"/>
        <w:jc w:val="center"/>
        <w:tblLayout w:type="fixed"/>
        <w:tblLook w:val="0400"/>
      </w:tblPr>
      <w:tblGrid>
        <w:gridCol w:w="427"/>
        <w:gridCol w:w="8021"/>
        <w:tblGridChange w:id="0">
          <w:tblGrid>
            <w:gridCol w:w="427"/>
            <w:gridCol w:w="8021"/>
          </w:tblGrid>
        </w:tblGridChange>
      </w:tblGrid>
      <w:tr>
        <w:trPr>
          <w:trHeight w:val="2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判斷下列各角是銳角、直角或鈍角：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(3)平角的一半：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互補，求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247015</wp:posOffset>
                  </wp:positionH>
                  <wp:positionV relativeFrom="paragraph">
                    <wp:posOffset>266700</wp:posOffset>
                  </wp:positionV>
                  <wp:extent cx="1486535" cy="676910"/>
                  <wp:effectExtent b="0" l="0" r="0" t="0"/>
                  <wp:wrapSquare wrapText="bothSides" distB="0" distT="0" distL="114300" distR="114300"/>
                  <wp:docPr id="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6769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互餘，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互補，求：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的餘角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的補角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b>
                </m:sSub>
                <m:r>
                  <w:rPr>
                    <w:rFonts w:ascii="Cambria" w:cs="Cambria" w:eastAsia="Cambria" w:hAnsi="Cambria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為兩相交直線，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3132455</wp:posOffset>
                  </wp:positionH>
                  <wp:positionV relativeFrom="paragraph">
                    <wp:posOffset>159385</wp:posOffset>
                  </wp:positionV>
                  <wp:extent cx="790575" cy="828675"/>
                  <wp:effectExtent b="0" l="0" r="0" t="0"/>
                  <wp:wrapSquare wrapText="bothSides" distB="0" distT="0" distL="114300" distR="114300"/>
                  <wp:docPr id="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∠2=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∠4=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的餘角與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補角的度數相同，且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108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一、請判斷下列敘述是否正確，如果正確打「O」，不正確打「X」：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5010785</wp:posOffset>
            </wp:positionH>
            <wp:positionV relativeFrom="paragraph">
              <wp:posOffset>1153795</wp:posOffset>
            </wp:positionV>
            <wp:extent cx="695325" cy="1133475"/>
            <wp:effectExtent b="0" l="0" r="0" t="0"/>
            <wp:wrapSquare wrapText="bothSides" distB="0" distT="0" distL="114300" distR="11430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bidiVisual w:val="0"/>
        <w:tblW w:w="6980.0" w:type="dxa"/>
        <w:jc w:val="left"/>
        <w:tblInd w:w="-6.999999999999993" w:type="dxa"/>
        <w:tblLayout w:type="fixed"/>
        <w:tblLook w:val="0400"/>
      </w:tblPr>
      <w:tblGrid>
        <w:gridCol w:w="1560"/>
        <w:gridCol w:w="5420"/>
        <w:tblGridChange w:id="0">
          <w:tblGrid>
            <w:gridCol w:w="1560"/>
            <w:gridCol w:w="5420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一個周角的一半是直角。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兩個直角會湊成一個平角。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一個平角減去一個鈍角，所剩下的角是銳角。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兩個鈍角的和會等於一個平角。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∠AOB=∠COD=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56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，故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∠AOB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∠COD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互為對頂角。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二、請判斷下列各角是銳角、直角或鈍角：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085.0" w:type="dxa"/>
        <w:jc w:val="center"/>
        <w:tblLayout w:type="fixed"/>
        <w:tblLook w:val="0400"/>
      </w:tblPr>
      <w:tblGrid>
        <w:gridCol w:w="427"/>
        <w:gridCol w:w="2270"/>
        <w:gridCol w:w="425"/>
        <w:gridCol w:w="2269"/>
        <w:gridCol w:w="425"/>
        <w:gridCol w:w="2269"/>
        <w:tblGridChange w:id="0">
          <w:tblGrid>
            <w:gridCol w:w="427"/>
            <w:gridCol w:w="2270"/>
            <w:gridCol w:w="425"/>
            <w:gridCol w:w="2269"/>
            <w:gridCol w:w="425"/>
            <w:gridCol w:w="2269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851774" cy="792000"/>
                  <wp:effectExtent b="0" l="0" r="0" t="0"/>
                  <wp:docPr descr="「鈍角」的圖片搜尋結果" id="9" name="image18.jpg"/>
                  <a:graphic>
                    <a:graphicData uri="http://schemas.openxmlformats.org/drawingml/2006/picture">
                      <pic:pic>
                        <pic:nvPicPr>
                          <pic:cNvPr descr="「鈍角」的圖片搜尋結果" id="0" name="image18.jpg"/>
                          <pic:cNvPicPr preferRelativeResize="0"/>
                        </pic:nvPicPr>
                        <pic:blipFill>
                          <a:blip r:embed="rId10"/>
                          <a:srcRect b="50286" l="2076" r="78201" t="19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74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9333" cy="792000"/>
                  <wp:effectExtent b="0" l="0" r="0" t="0"/>
                  <wp:docPr descr="「鈍角」的圖片搜尋結果" id="8" name="image17.jpg"/>
                  <a:graphic>
                    <a:graphicData uri="http://schemas.openxmlformats.org/drawingml/2006/picture">
                      <pic:pic>
                        <pic:nvPicPr>
                          <pic:cNvPr descr="「鈍角」的圖片搜尋結果" id="0" name="image17.jpg"/>
                          <pic:cNvPicPr preferRelativeResize="0"/>
                        </pic:nvPicPr>
                        <pic:blipFill>
                          <a:blip r:embed="rId11"/>
                          <a:srcRect b="51429" l="73009" r="5536" t="1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33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792000" cy="792000"/>
                  <wp:effectExtent b="0" l="0" r="0" t="0"/>
                  <wp:docPr descr="「鈍角」的圖片搜尋結果" id="11" name="image20.jpg"/>
                  <a:graphic>
                    <a:graphicData uri="http://schemas.openxmlformats.org/drawingml/2006/picture">
                      <pic:pic>
                        <pic:nvPicPr>
                          <pic:cNvPr descr="「鈍角」的圖片搜尋結果" id="0" name="image20.jpg"/>
                          <pic:cNvPicPr preferRelativeResize="0"/>
                        </pic:nvPicPr>
                        <pic:blipFill>
                          <a:blip r:embed="rId12"/>
                          <a:srcRect b="50857" l="38062" r="43253" t="18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448.0" w:type="dxa"/>
        <w:jc w:val="center"/>
        <w:tblLayout w:type="fixed"/>
        <w:tblLook w:val="0400"/>
      </w:tblPr>
      <w:tblGrid>
        <w:gridCol w:w="427"/>
        <w:gridCol w:w="8021"/>
        <w:tblGridChange w:id="0">
          <w:tblGrid>
            <w:gridCol w:w="427"/>
            <w:gridCol w:w="8021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互補。若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的補角度數是它的餘角度數的6倍，則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交於一點，且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x+20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2x-7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3666490</wp:posOffset>
                  </wp:positionH>
                  <wp:positionV relativeFrom="paragraph">
                    <wp:posOffset>259715</wp:posOffset>
                  </wp:positionV>
                  <wp:extent cx="1224915" cy="933450"/>
                  <wp:effectExtent b="0" l="0" r="0" t="0"/>
                  <wp:wrapSquare wrapText="bothSides" distB="0" distT="0" distL="114300" distR="114300"/>
                  <wp:docPr id="10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∠2=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7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下列哪一個時間中，其時針與分針的夾角呈現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</w:rPr>
                  <m:t xml:space="preserve">3∶30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" w:cs="Cambria" w:eastAsia="Cambria" w:hAnsi="Cambria"/>
                  </w:rPr>
                  <m:t xml:space="preserve">12∶15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</w:rPr>
                  <m:t xml:space="preserve">9∶00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1</m:t>
                </m:r>
                <m:r>
                  <w:rPr>
                    <w:rFonts w:ascii="Cambria" w:cs="Cambria" w:eastAsia="Cambria" w:hAnsi="Cambria"/>
                  </w:rPr>
                  <m:t xml:space="preserve">∶20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一個角的補角等於其本身，則此角必為下列何種角？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(A)銳角   (B)直角   (C)鈍角   (D)無法判定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647.0" w:type="dxa"/>
        <w:jc w:val="center"/>
        <w:tblLayout w:type="fixed"/>
        <w:tblLook w:val="0400"/>
      </w:tblPr>
      <w:tblGrid>
        <w:gridCol w:w="427"/>
        <w:gridCol w:w="8220"/>
        <w:tblGridChange w:id="0">
          <w:tblGrid>
            <w:gridCol w:w="427"/>
            <w:gridCol w:w="822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∠2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∠3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互餘，若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8x+5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5x+45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∠2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互補，則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x=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補角的度數比為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1∶2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如右圖，請問：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3238500</wp:posOffset>
                  </wp:positionH>
                  <wp:positionV relativeFrom="paragraph">
                    <wp:posOffset>0</wp:posOffset>
                  </wp:positionV>
                  <wp:extent cx="1457325" cy="1307465"/>
                  <wp:effectExtent b="0" l="0" r="0" t="0"/>
                  <wp:wrapSquare wrapText="bothSides" distB="0" distT="0" distL="114300" distR="114300"/>
                  <wp:docPr descr="C:\Users\user\Desktop\0.PNG" id="1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Desktop\0.PNG"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07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∠FGB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的鄰角是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∠EGD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的對頂角是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∠FGD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的補角是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交於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O</m:t>
          </m:r>
        </m:oMath>
      </m:oMathPara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點，且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OE</m:t>
              </m:r>
            </m:e>
          </m:bar>
        </m:oMath>
      </m:oMathPara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垂直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，試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判斷下列敘述是否正確：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3780155</wp:posOffset>
            </wp:positionH>
            <wp:positionV relativeFrom="paragraph">
              <wp:posOffset>527685</wp:posOffset>
            </wp:positionV>
            <wp:extent cx="1800225" cy="1114425"/>
            <wp:effectExtent b="0" l="0" r="0" t="0"/>
            <wp:wrapSquare wrapText="bothSides" distB="0" distT="0" distL="114300" distR="114300"/>
            <wp:docPr descr="「對頂角」的圖片搜尋結果" id="2" name="image11.jpg"/>
            <a:graphic>
              <a:graphicData uri="http://schemas.openxmlformats.org/drawingml/2006/picture">
                <pic:pic>
                  <pic:nvPicPr>
                    <pic:cNvPr descr="「對頂角」的圖片搜尋結果" id="0" name="image11.jpg"/>
                    <pic:cNvPicPr preferRelativeResize="0"/>
                  </pic:nvPicPr>
                  <pic:blipFill>
                    <a:blip r:embed="rId15"/>
                    <a:srcRect b="19875" l="67469" r="0" t="745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9"/>
        <w:bidiVisual w:val="0"/>
        <w:tblW w:w="5137.0" w:type="dxa"/>
        <w:jc w:val="left"/>
        <w:tblInd w:w="-6.999999999999993" w:type="dxa"/>
        <w:tblLayout w:type="fixed"/>
        <w:tblLook w:val="0400"/>
      </w:tblPr>
      <w:tblGrid>
        <w:gridCol w:w="1560"/>
        <w:gridCol w:w="3577"/>
        <w:tblGridChange w:id="0">
          <w:tblGrid>
            <w:gridCol w:w="1560"/>
            <w:gridCol w:w="3577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∠AOE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的對頂角為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∠COB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的對頂角為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∠2+∠3=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為銳角。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7.jpg"/><Relationship Id="rId10" Type="http://schemas.openxmlformats.org/officeDocument/2006/relationships/image" Target="media/image18.jpg"/><Relationship Id="rId13" Type="http://schemas.openxmlformats.org/officeDocument/2006/relationships/image" Target="media/image19.png"/><Relationship Id="rId12" Type="http://schemas.openxmlformats.org/officeDocument/2006/relationships/image" Target="media/image20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png"/><Relationship Id="rId15" Type="http://schemas.openxmlformats.org/officeDocument/2006/relationships/image" Target="media/image11.jpg"/><Relationship Id="rId14" Type="http://schemas.openxmlformats.org/officeDocument/2006/relationships/image" Target="media/image10.png"/><Relationship Id="rId5" Type="http://schemas.openxmlformats.org/officeDocument/2006/relationships/image" Target="media/image13.png"/><Relationship Id="rId6" Type="http://schemas.openxmlformats.org/officeDocument/2006/relationships/image" Target="media/image15.png"/><Relationship Id="rId7" Type="http://schemas.openxmlformats.org/officeDocument/2006/relationships/image" Target="media/image14.png"/><Relationship Id="rId8" Type="http://schemas.openxmlformats.org/officeDocument/2006/relationships/image" Target="media/image12.png"/></Relationships>
</file>